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B5B" w:rsidRDefault="00153B5B" w:rsidP="00153B5B">
      <w:pPr>
        <w:rPr>
          <w:b/>
        </w:rPr>
      </w:pPr>
      <w:r>
        <w:rPr>
          <w:b/>
        </w:rPr>
        <w:t>KÜLTÜR VE MEDENİYETİMİZE YÖN VERENLER SEÇMELİ DERSİ HAFTALIK KONU ÖZETİ VE ETKİNLİKLERİ</w:t>
      </w:r>
    </w:p>
    <w:p w:rsidR="00153B5B" w:rsidRDefault="00153B5B" w:rsidP="00153B5B">
      <w:proofErr w:type="gramStart"/>
      <w:r>
        <w:t xml:space="preserve">Kazanım : </w:t>
      </w:r>
      <w:r w:rsidRPr="00153B5B">
        <w:t>SKVMYV</w:t>
      </w:r>
      <w:proofErr w:type="gramEnd"/>
      <w:r w:rsidRPr="00153B5B">
        <w:t>.2.1.8. Mimar Sinan'ın Türk mimarisinin gelişmesine katkılarını kavrar.</w:t>
      </w:r>
    </w:p>
    <w:p w:rsidR="00153B5B" w:rsidRDefault="00153B5B" w:rsidP="00153B5B">
      <w:r>
        <w:t xml:space="preserve">Tarih: 9. ve 10. Haftalar </w:t>
      </w:r>
    </w:p>
    <w:p w:rsidR="00153B5B" w:rsidRDefault="00153B5B" w:rsidP="00153B5B">
      <w:r>
        <w:t xml:space="preserve"> </w:t>
      </w:r>
      <w:proofErr w:type="gramStart"/>
      <w:r>
        <w:t>Süre : 40</w:t>
      </w:r>
      <w:proofErr w:type="gramEnd"/>
      <w:r>
        <w:t xml:space="preserve">+40+40+40 dakika  </w:t>
      </w:r>
    </w:p>
    <w:p w:rsidR="00153B5B" w:rsidRDefault="00153B5B" w:rsidP="00153B5B">
      <w:r>
        <w:t>Hazırlayan: Sinan KILIÇ (Sosyal Bilgiler Öğretmeni)</w:t>
      </w:r>
    </w:p>
    <w:p w:rsidR="00153B5B" w:rsidRDefault="00153B5B" w:rsidP="00153B5B"/>
    <w:p w:rsidR="00153B5B" w:rsidRPr="008739D4" w:rsidRDefault="00153B5B" w:rsidP="00153B5B">
      <w:pPr>
        <w:rPr>
          <w:b/>
        </w:rPr>
      </w:pPr>
      <w:r w:rsidRPr="008739D4">
        <w:rPr>
          <w:b/>
        </w:rPr>
        <w:t xml:space="preserve">MİMAR SİNAN KİMDİR? </w:t>
      </w:r>
    </w:p>
    <w:p w:rsidR="008739D4" w:rsidRDefault="00153B5B" w:rsidP="003D270F">
      <w:pPr>
        <w:pStyle w:val="ListeParagraf"/>
        <w:numPr>
          <w:ilvl w:val="0"/>
          <w:numId w:val="1"/>
        </w:numPr>
      </w:pPr>
      <w:r w:rsidRPr="00153B5B">
        <w:t xml:space="preserve">Koca </w:t>
      </w:r>
      <w:proofErr w:type="spellStart"/>
      <w:r w:rsidRPr="00153B5B">
        <w:t>Mi'mâr</w:t>
      </w:r>
      <w:proofErr w:type="spellEnd"/>
      <w:r w:rsidRPr="00153B5B">
        <w:t xml:space="preserve"> </w:t>
      </w:r>
      <w:proofErr w:type="spellStart"/>
      <w:r w:rsidRPr="00153B5B">
        <w:t>Sinân</w:t>
      </w:r>
      <w:proofErr w:type="spellEnd"/>
      <w:r w:rsidRPr="00153B5B">
        <w:t xml:space="preserve"> </w:t>
      </w:r>
      <w:proofErr w:type="spellStart"/>
      <w:r w:rsidRPr="00153B5B">
        <w:t>Âğâ</w:t>
      </w:r>
      <w:proofErr w:type="spellEnd"/>
      <w:r w:rsidRPr="00153B5B">
        <w:t xml:space="preserve"> (</w:t>
      </w:r>
      <w:proofErr w:type="spellStart"/>
      <w:r w:rsidRPr="00153B5B">
        <w:t>Sinaneddin</w:t>
      </w:r>
      <w:proofErr w:type="spellEnd"/>
      <w:r w:rsidRPr="00153B5B">
        <w:t xml:space="preserve"> Yusuf - </w:t>
      </w:r>
      <w:proofErr w:type="spellStart"/>
      <w:r w:rsidRPr="00153B5B">
        <w:t>Abdulmennan</w:t>
      </w:r>
      <w:proofErr w:type="spellEnd"/>
      <w:r w:rsidRPr="00153B5B">
        <w:t xml:space="preserve"> oğlu Sinan</w:t>
      </w:r>
      <w:r>
        <w:t xml:space="preserve"> )</w:t>
      </w:r>
      <w:r w:rsidRPr="00153B5B">
        <w:t xml:space="preserve">1490 tarihinde, Kayseri’nin </w:t>
      </w:r>
      <w:proofErr w:type="spellStart"/>
      <w:r w:rsidRPr="00153B5B">
        <w:t>Ağırnas</w:t>
      </w:r>
      <w:proofErr w:type="spellEnd"/>
      <w:r w:rsidRPr="00153B5B">
        <w:t xml:space="preserve"> köyünde doğdu.</w:t>
      </w:r>
      <w:r>
        <w:t xml:space="preserve"> </w:t>
      </w:r>
      <w:r w:rsidR="008739D4">
        <w:t xml:space="preserve"> Devşirme bir aileye mensuptur. 22 yaşına kadar bu köyde yaşadı. 22 yaşında İstanbul ‘a gelerek </w:t>
      </w:r>
      <w:r w:rsidRPr="00153B5B">
        <w:t xml:space="preserve">Ayasofya Camii’ne yakın bir yerde </w:t>
      </w:r>
      <w:proofErr w:type="spellStart"/>
      <w:r w:rsidRPr="00153B5B">
        <w:t>Atmeydanı’na</w:t>
      </w:r>
      <w:proofErr w:type="spellEnd"/>
      <w:r w:rsidRPr="00153B5B">
        <w:t xml:space="preserve"> bakan </w:t>
      </w:r>
      <w:r w:rsidR="008739D4">
        <w:t>Enderun mektebinde</w:t>
      </w:r>
      <w:r w:rsidRPr="00153B5B">
        <w:t xml:space="preserve"> eğitimine başladığı anlaşılmaktadır.</w:t>
      </w:r>
      <w:r>
        <w:t xml:space="preserve"> </w:t>
      </w:r>
      <w:r w:rsidR="008739D4">
        <w:t xml:space="preserve">Burada </w:t>
      </w:r>
      <w:r w:rsidR="008739D4" w:rsidRPr="008739D4">
        <w:t xml:space="preserve">mimarlığa özendi, vatanın bağlarında ve bahçelerinde </w:t>
      </w:r>
      <w:proofErr w:type="gramStart"/>
      <w:r w:rsidR="008739D4" w:rsidRPr="008739D4">
        <w:t>su yolları</w:t>
      </w:r>
      <w:proofErr w:type="gramEnd"/>
      <w:r w:rsidR="008739D4" w:rsidRPr="008739D4">
        <w:t xml:space="preserve"> yapmak, kemerler meydana getirmek istedi.</w:t>
      </w:r>
      <w:r w:rsidR="004A74BA">
        <w:t xml:space="preserve"> </w:t>
      </w:r>
      <w:r w:rsidR="008739D4" w:rsidRPr="008739D4">
        <w:t>Devrinin mahir ustaları mahiyetinde han, çeşme ve türbe inşaatında çalıştı.</w:t>
      </w:r>
    </w:p>
    <w:p w:rsidR="003D270F" w:rsidRDefault="004A74BA" w:rsidP="003D270F">
      <w:pPr>
        <w:pStyle w:val="ListeParagraf"/>
        <w:numPr>
          <w:ilvl w:val="0"/>
          <w:numId w:val="1"/>
        </w:numPr>
      </w:pPr>
      <w:r>
        <w:t>1514’te Yavuz Sultan Selim</w:t>
      </w:r>
      <w:r w:rsidRPr="004A74BA">
        <w:t xml:space="preserve"> </w:t>
      </w:r>
      <w:r>
        <w:t>‘le birlikte Çaldıran Seferine katılarak Anadolu’daki bazı eserleri inceleme fırsatı bul</w:t>
      </w:r>
      <w:r w:rsidR="003D270F">
        <w:t xml:space="preserve">du. </w:t>
      </w:r>
    </w:p>
    <w:p w:rsidR="004A74BA" w:rsidRDefault="004A74BA" w:rsidP="003D270F">
      <w:pPr>
        <w:pStyle w:val="ListeParagraf"/>
        <w:numPr>
          <w:ilvl w:val="0"/>
          <w:numId w:val="1"/>
        </w:numPr>
      </w:pPr>
      <w:r>
        <w:t xml:space="preserve">Daha sonra Yavuz Sultan Selim’in Mısır Seferlerine katılarak sırasıyla 1515 </w:t>
      </w:r>
      <w:proofErr w:type="spellStart"/>
      <w:r>
        <w:t>Mercidabık</w:t>
      </w:r>
      <w:proofErr w:type="spellEnd"/>
      <w:r>
        <w:t xml:space="preserve"> </w:t>
      </w:r>
      <w:proofErr w:type="gramStart"/>
      <w:r>
        <w:t xml:space="preserve">ve  </w:t>
      </w:r>
      <w:r w:rsidRPr="004A74BA">
        <w:t>1517’de</w:t>
      </w:r>
      <w:proofErr w:type="gramEnd"/>
      <w:r w:rsidRPr="004A74BA">
        <w:t xml:space="preserve"> </w:t>
      </w:r>
      <w:proofErr w:type="spellStart"/>
      <w:r w:rsidR="003D270F">
        <w:t>Ridaniye</w:t>
      </w:r>
      <w:proofErr w:type="spellEnd"/>
      <w:r w:rsidR="003D270F">
        <w:t xml:space="preserve"> savaşlarında yer aldı. </w:t>
      </w:r>
      <w:r>
        <w:t>Mısır ‘</w:t>
      </w:r>
      <w:proofErr w:type="spellStart"/>
      <w:r>
        <w:t>ın</w:t>
      </w:r>
      <w:proofErr w:type="spellEnd"/>
      <w:r>
        <w:t xml:space="preserve"> </w:t>
      </w:r>
      <w:proofErr w:type="gramStart"/>
      <w:r>
        <w:t>fethinde  yer</w:t>
      </w:r>
      <w:proofErr w:type="gramEnd"/>
      <w:r>
        <w:t xml:space="preserve"> aldı. Mısır’a doğru olan bu seferde yol boyunca nice eserler gördü. Mısır’da Piramit</w:t>
      </w:r>
      <w:r w:rsidR="003D270F">
        <w:t xml:space="preserve">leri üzerinde gözlemler yaptı. </w:t>
      </w:r>
      <w:r>
        <w:t xml:space="preserve">Mimar Sinan Mısır’dayken sefere filosuyla katılan Piri Reis ile görüştü. Piri Reis’in topladığı bilgilerden istifade etti. </w:t>
      </w:r>
    </w:p>
    <w:p w:rsidR="004A74BA" w:rsidRDefault="004A74BA" w:rsidP="003D270F">
      <w:pPr>
        <w:pStyle w:val="ListeParagraf"/>
        <w:numPr>
          <w:ilvl w:val="0"/>
          <w:numId w:val="1"/>
        </w:numPr>
      </w:pPr>
      <w:r>
        <w:t xml:space="preserve">Yavuz Sultan Selim’in vefat etmesiyle tahta geçen Kanuni Sultan Süleyman ile birçok sefere çıktı. Bunlar: </w:t>
      </w:r>
    </w:p>
    <w:p w:rsidR="004A74BA" w:rsidRDefault="00855DE1" w:rsidP="003D270F">
      <w:pPr>
        <w:pStyle w:val="ListeParagraf"/>
        <w:numPr>
          <w:ilvl w:val="0"/>
          <w:numId w:val="1"/>
        </w:numPr>
      </w:pPr>
      <w:r>
        <w:rPr>
          <w:noProof/>
          <w:lang w:eastAsia="tr-TR"/>
        </w:rPr>
        <mc:AlternateContent>
          <mc:Choice Requires="wps">
            <w:drawing>
              <wp:anchor distT="0" distB="0" distL="114300" distR="114300" simplePos="0" relativeHeight="251659264" behindDoc="0" locked="0" layoutInCell="1" allowOverlap="1" wp14:anchorId="2DC0FC24" wp14:editId="5F95B38A">
                <wp:simplePos x="0" y="0"/>
                <wp:positionH relativeFrom="column">
                  <wp:posOffset>2157730</wp:posOffset>
                </wp:positionH>
                <wp:positionV relativeFrom="paragraph">
                  <wp:posOffset>454025</wp:posOffset>
                </wp:positionV>
                <wp:extent cx="2762250" cy="666750"/>
                <wp:effectExtent l="0" t="0" r="19050" b="19050"/>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666750"/>
                        </a:xfrm>
                        <a:prstGeom prst="rect">
                          <a:avLst/>
                        </a:prstGeom>
                        <a:solidFill>
                          <a:srgbClr val="FFFFFF"/>
                        </a:solidFill>
                        <a:ln w="9525">
                          <a:solidFill>
                            <a:srgbClr val="000000"/>
                          </a:solidFill>
                          <a:miter lim="800000"/>
                          <a:headEnd/>
                          <a:tailEnd/>
                        </a:ln>
                      </wps:spPr>
                      <wps:txbx>
                        <w:txbxContent>
                          <w:p w:rsidR="00855DE1" w:rsidRDefault="00855DE1">
                            <w:r>
                              <w:t xml:space="preserve">Atlı ve tüfekli olanlara sekban denirdi.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169.9pt;margin-top:35.75pt;width:217.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">
                <v:textbox>
                  <w:txbxContent>
                    <w:p w:rsidR="00855DE1" w:rsidRDefault="00855DE1">
                      <w:r>
                        <w:t xml:space="preserve">Atlı ve tüfekli olanlara sekban denirdi. </w:t>
                      </w:r>
                    </w:p>
                  </w:txbxContent>
                </v:textbox>
              </v:shape>
            </w:pict>
          </mc:Fallback>
        </mc:AlternateContent>
      </w:r>
      <w:proofErr w:type="spellStart"/>
      <w:r w:rsidR="004A74BA" w:rsidRPr="004A74BA">
        <w:t>Kanûnî</w:t>
      </w:r>
      <w:proofErr w:type="spellEnd"/>
      <w:r w:rsidR="004A74BA" w:rsidRPr="004A74BA">
        <w:t xml:space="preserve"> Sultan Süleyman’ın Belgrad (927/1521) ve Rodos (1522) seferleridir. Bu seferlere yeniçeri piyadeleri arasında katılmış, hizmetleri karşılığında atlı sekbanlar arasına girmiştir.</w:t>
      </w:r>
    </w:p>
    <w:p w:rsidR="00855DE1" w:rsidRDefault="00855DE1" w:rsidP="003D270F">
      <w:pPr>
        <w:pStyle w:val="ListeParagraf"/>
        <w:numPr>
          <w:ilvl w:val="0"/>
          <w:numId w:val="1"/>
        </w:numPr>
      </w:pPr>
      <w:r w:rsidRPr="00855DE1">
        <w:rPr>
          <w:noProof/>
          <w:lang w:eastAsia="tr-TR"/>
        </w:rPr>
        <w:drawing>
          <wp:inline distT="0" distB="0" distL="0" distR="0" wp14:anchorId="58D69476" wp14:editId="3B0A5F37">
            <wp:extent cx="1952625" cy="1447800"/>
            <wp:effectExtent l="0" t="0" r="9525" b="0"/>
            <wp:docPr id="1" name="Resim 1" descr="Sekbanbaşı (Mahmud Şevket Paşa, Osmanlı Teşkilât ve Kıyâfet-i Askeriyyesi, İÜ Ktp., nr. 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kbanbaşı (Mahmud Şevket Paşa, Osmanlı Teşkilât ve Kıyâfet-i Askeriyyesi, İÜ Ktp., nr. 93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2625" cy="1447800"/>
                    </a:xfrm>
                    <a:prstGeom prst="rect">
                      <a:avLst/>
                    </a:prstGeom>
                    <a:noFill/>
                    <a:ln>
                      <a:noFill/>
                    </a:ln>
                  </pic:spPr>
                </pic:pic>
              </a:graphicData>
            </a:graphic>
          </wp:inline>
        </w:drawing>
      </w:r>
    </w:p>
    <w:p w:rsidR="004A74BA" w:rsidRDefault="004A74BA" w:rsidP="003D270F">
      <w:pPr>
        <w:pStyle w:val="ListeParagraf"/>
        <w:numPr>
          <w:ilvl w:val="0"/>
          <w:numId w:val="1"/>
        </w:numPr>
      </w:pPr>
      <w:r>
        <w:t xml:space="preserve">1526’da </w:t>
      </w:r>
      <w:proofErr w:type="spellStart"/>
      <w:r>
        <w:t>Mohaç</w:t>
      </w:r>
      <w:proofErr w:type="spellEnd"/>
      <w:r>
        <w:t xml:space="preserve"> meydan savaşına katıldı. Buradaki hizmetleri karşılığında </w:t>
      </w:r>
      <w:r w:rsidR="00855DE1">
        <w:t xml:space="preserve">“zemberekçi “ rütbesini almıştır. </w:t>
      </w:r>
    </w:p>
    <w:p w:rsidR="00855DE1" w:rsidRDefault="00855DE1" w:rsidP="003D270F">
      <w:pPr>
        <w:pStyle w:val="ListeParagraf"/>
        <w:numPr>
          <w:ilvl w:val="0"/>
          <w:numId w:val="1"/>
        </w:numPr>
      </w:pPr>
      <w:r>
        <w:t xml:space="preserve">1529’daki Viyana kuşatması sırasındaki fethedilen </w:t>
      </w:r>
      <w:proofErr w:type="spellStart"/>
      <w:r>
        <w:t>Budin</w:t>
      </w:r>
      <w:proofErr w:type="spellEnd"/>
      <w:r>
        <w:t xml:space="preserve"> şehrindeki kilisenin </w:t>
      </w:r>
      <w:r w:rsidR="003D270F">
        <w:t xml:space="preserve">camiye çevrilmesinde yer aldı.  </w:t>
      </w:r>
      <w:r>
        <w:t xml:space="preserve">1532 yılındaki </w:t>
      </w:r>
      <w:proofErr w:type="spellStart"/>
      <w:r>
        <w:t>Alaman</w:t>
      </w:r>
      <w:proofErr w:type="spellEnd"/>
      <w:r>
        <w:t xml:space="preserve"> seferine katıldı. </w:t>
      </w:r>
    </w:p>
    <w:p w:rsidR="00855DE1" w:rsidRDefault="00855DE1" w:rsidP="003D270F">
      <w:pPr>
        <w:pStyle w:val="ListeParagraf"/>
        <w:numPr>
          <w:ilvl w:val="0"/>
          <w:numId w:val="1"/>
        </w:numPr>
      </w:pPr>
      <w:r w:rsidRPr="00855DE1">
        <w:t xml:space="preserve">1534’te </w:t>
      </w:r>
      <w:proofErr w:type="spellStart"/>
      <w:r w:rsidRPr="00855DE1">
        <w:t>Irakeyn</w:t>
      </w:r>
      <w:proofErr w:type="spellEnd"/>
      <w:r w:rsidRPr="00855DE1">
        <w:t xml:space="preserve"> seferlerinde gösterdiği başarıları ile dikkat çekmiş, kendi ifadesine göre bu sonuncu sefer sırasında Lutfi Paşa’nın emriyle Tatvan’da üç kadırga yapmış ve bu gemileri top, tüfek gibi silâhlarla donatıp idaresini üstlenerek </w:t>
      </w:r>
      <w:proofErr w:type="spellStart"/>
      <w:r w:rsidRPr="00855DE1">
        <w:t>Safevî</w:t>
      </w:r>
      <w:proofErr w:type="spellEnd"/>
      <w:r w:rsidRPr="00855DE1">
        <w:t xml:space="preserve"> birliklerinin durumu hakkında bilgi toplamıştır. </w:t>
      </w:r>
      <w:r>
        <w:t xml:space="preserve"> </w:t>
      </w:r>
    </w:p>
    <w:p w:rsidR="00855DE1" w:rsidRDefault="00855DE1" w:rsidP="003D270F">
      <w:pPr>
        <w:pStyle w:val="ListeParagraf"/>
        <w:numPr>
          <w:ilvl w:val="0"/>
          <w:numId w:val="1"/>
        </w:numPr>
      </w:pPr>
      <w:r w:rsidRPr="00855DE1">
        <w:lastRenderedPageBreak/>
        <w:t xml:space="preserve">Ardından yine kendi anlatımına göre haseki olarak </w:t>
      </w:r>
      <w:proofErr w:type="spellStart"/>
      <w:r w:rsidRPr="00855DE1">
        <w:t>Pulya</w:t>
      </w:r>
      <w:proofErr w:type="spellEnd"/>
      <w:r w:rsidRPr="00855DE1">
        <w:t xml:space="preserve"> / </w:t>
      </w:r>
      <w:proofErr w:type="spellStart"/>
      <w:r w:rsidRPr="00855DE1">
        <w:t>Körfüz</w:t>
      </w:r>
      <w:proofErr w:type="spellEnd"/>
      <w:r w:rsidRPr="00855DE1">
        <w:t xml:space="preserve"> (</w:t>
      </w:r>
      <w:proofErr w:type="spellStart"/>
      <w:r w:rsidRPr="00855DE1">
        <w:t>Korfu</w:t>
      </w:r>
      <w:proofErr w:type="spellEnd"/>
      <w:r w:rsidRPr="00855DE1">
        <w:t>) se</w:t>
      </w:r>
      <w:r w:rsidR="003D270F">
        <w:t xml:space="preserve">ferine iştirak etmiştir (944/1537). Barbaros Hayreddin Paşa ile </w:t>
      </w:r>
      <w:proofErr w:type="spellStart"/>
      <w:r w:rsidR="003D270F">
        <w:t>Korfu’ya</w:t>
      </w:r>
      <w:proofErr w:type="spellEnd"/>
      <w:r w:rsidR="003D270F">
        <w:t xml:space="preserve"> gittiğinde Türk donanmasının denizlerdeki gücüne şahit olmuştur. </w:t>
      </w:r>
    </w:p>
    <w:p w:rsidR="003D270F" w:rsidRDefault="003D270F" w:rsidP="003D270F">
      <w:pPr>
        <w:pStyle w:val="ListeParagraf"/>
        <w:numPr>
          <w:ilvl w:val="0"/>
          <w:numId w:val="1"/>
        </w:numPr>
      </w:pPr>
      <w:r w:rsidRPr="003D270F">
        <w:t xml:space="preserve">1538’deki </w:t>
      </w:r>
      <w:proofErr w:type="spellStart"/>
      <w:r w:rsidRPr="003D270F">
        <w:t>Boğdan</w:t>
      </w:r>
      <w:proofErr w:type="spellEnd"/>
      <w:r w:rsidRPr="003D270F">
        <w:t xml:space="preserve"> seferi sırasında </w:t>
      </w:r>
      <w:proofErr w:type="spellStart"/>
      <w:r w:rsidRPr="003D270F">
        <w:t>Prut</w:t>
      </w:r>
      <w:proofErr w:type="spellEnd"/>
      <w:r w:rsidRPr="003D270F">
        <w:t xml:space="preserve"> nehri üzerinde bir köprü kurularak ordunun karşı yakaya geçirilmesi istendiğinde Lutfi Paşa’nın tavsiyesi üzerine bu iş kendisine havale edilmiştir. Kırk sekiz yaşında olduğu bir sırada su üzerinde uyguladığı ahşap inşaat teknolojisindeki ustalığını gözler önüne seren Sinan’ın on üç günde yaptığı köprü âdeta efsane olmuştur. </w:t>
      </w:r>
      <w:r>
        <w:t xml:space="preserve"> Bu görevinden dolayı Mimar Sinan’a “Mimarbaşılık” rütbesi verilmiştir. </w:t>
      </w:r>
    </w:p>
    <w:p w:rsidR="00CC7774" w:rsidRDefault="00CC7774" w:rsidP="003D270F">
      <w:pPr>
        <w:pStyle w:val="ListeParagraf"/>
        <w:numPr>
          <w:ilvl w:val="0"/>
          <w:numId w:val="1"/>
        </w:numPr>
      </w:pPr>
      <w:r w:rsidRPr="00CC7774">
        <w:t>Sinan’ın Mimarbaşı görevi, bu tarihten (1538) sırasıyla I. Süleyman, II. Selim ve III. Murat devirlerinde olmak üzere vefatına kadar (1588) devam etmiştir</w:t>
      </w:r>
      <w:r w:rsidR="00D62CE8">
        <w:t>.</w:t>
      </w:r>
    </w:p>
    <w:p w:rsidR="00D62CE8" w:rsidRPr="00D62CE8" w:rsidRDefault="00D62CE8" w:rsidP="00CC7774">
      <w:pPr>
        <w:rPr>
          <w:b/>
        </w:rPr>
      </w:pPr>
      <w:r w:rsidRPr="00D62CE8">
        <w:rPr>
          <w:b/>
        </w:rPr>
        <w:t>Sinan ve Sanatı</w:t>
      </w:r>
    </w:p>
    <w:p w:rsidR="00CC7774" w:rsidRDefault="00CC7774" w:rsidP="00CC7774">
      <w:r w:rsidRPr="00CC7774">
        <w:t>Onun yapı mühendisliği</w:t>
      </w:r>
      <w:r>
        <w:t xml:space="preserve"> </w:t>
      </w:r>
      <w:r w:rsidRPr="00CC7774">
        <w:t>sanatına katkıları devraldığı miras, modeller ve kendi eserleri üzerinden ele alınmıştır.</w:t>
      </w:r>
      <w:r>
        <w:t xml:space="preserve"> </w:t>
      </w:r>
      <w:r w:rsidRPr="00CC7774">
        <w:t>Kubbeye dayalı özgün bir üslup, yığma bir iskelet ve çokgen çardaklarıyla önceki Osmanlı</w:t>
      </w:r>
      <w:r>
        <w:t xml:space="preserve"> </w:t>
      </w:r>
      <w:r w:rsidRPr="00CC7774">
        <w:t>camilerinden daha geniş, aydınlık ve bütüncül mekânlara erişildiği görülmektedir.</w:t>
      </w:r>
    </w:p>
    <w:p w:rsidR="00153B5B" w:rsidRDefault="00CC7774" w:rsidP="00CC7774">
      <w:r w:rsidRPr="00CC7774">
        <w:t>Sinan’ın cami tasarlama eylemi, devralınan mimari ve kültür mirası göz önünde</w:t>
      </w:r>
      <w:r>
        <w:t xml:space="preserve"> </w:t>
      </w:r>
      <w:r w:rsidRPr="00CC7774">
        <w:t>bulundurulduğunda, merkezi bir plan üzerinde yüzlerce ton ağırlığındaki bir kubbenin</w:t>
      </w:r>
      <w:r>
        <w:t xml:space="preserve"> </w:t>
      </w:r>
      <w:r w:rsidRPr="00CC7774">
        <w:t>işlevsel ve estetik bir şekilde yükünü zemine aktarmaktır. Dolayısıyla tasarım, kubbenin</w:t>
      </w:r>
      <w:r>
        <w:t xml:space="preserve"> </w:t>
      </w:r>
      <w:r w:rsidRPr="00CC7774">
        <w:t>onu besleyecek elemanlarla bir bütün halinde zeminle ilişkisini kurma işidir. Bu ilişki</w:t>
      </w:r>
      <w:r>
        <w:t xml:space="preserve"> </w:t>
      </w:r>
      <w:r w:rsidRPr="00CC7774">
        <w:t>kemer, fil ayağı ve geçiş elemanlarına dayanan bir kubbe altı sistemi (</w:t>
      </w:r>
      <w:proofErr w:type="spellStart"/>
      <w:r w:rsidRPr="00CC7774">
        <w:t>baldaken</w:t>
      </w:r>
      <w:proofErr w:type="spellEnd"/>
      <w:r w:rsidRPr="00CC7774">
        <w:t>) üzerine</w:t>
      </w:r>
      <w:r>
        <w:t xml:space="preserve"> </w:t>
      </w:r>
      <w:r w:rsidRPr="00CC7774">
        <w:t>kuruludur.</w:t>
      </w:r>
    </w:p>
    <w:p w:rsidR="00CC7774" w:rsidRDefault="00CC7774" w:rsidP="00CC7774">
      <w:r>
        <w:rPr>
          <w:noProof/>
          <w:lang w:eastAsia="tr-TR"/>
        </w:rPr>
        <w:drawing>
          <wp:inline distT="0" distB="0" distL="0" distR="0">
            <wp:extent cx="5760720" cy="4006041"/>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006041"/>
                    </a:xfrm>
                    <a:prstGeom prst="rect">
                      <a:avLst/>
                    </a:prstGeom>
                    <a:noFill/>
                    <a:ln>
                      <a:noFill/>
                    </a:ln>
                  </pic:spPr>
                </pic:pic>
              </a:graphicData>
            </a:graphic>
          </wp:inline>
        </w:drawing>
      </w:r>
    </w:p>
    <w:p w:rsidR="00424330" w:rsidRDefault="00424330" w:rsidP="00CC7774"/>
    <w:p w:rsidR="00424330" w:rsidRDefault="00424330" w:rsidP="00CC7774"/>
    <w:p w:rsidR="00424330" w:rsidRDefault="00424330" w:rsidP="00424330">
      <w:r w:rsidRPr="00424330">
        <w:rPr>
          <w:b/>
          <w:bCs/>
        </w:rPr>
        <w:lastRenderedPageBreak/>
        <w:t>Sinan</w:t>
      </w:r>
      <w:r>
        <w:rPr>
          <w:b/>
          <w:bCs/>
        </w:rPr>
        <w:t>’</w:t>
      </w:r>
      <w:r w:rsidRPr="00424330">
        <w:rPr>
          <w:rFonts w:hint="eastAsia"/>
          <w:b/>
          <w:bCs/>
        </w:rPr>
        <w:t>ı</w:t>
      </w:r>
      <w:r w:rsidRPr="00424330">
        <w:rPr>
          <w:b/>
          <w:bCs/>
        </w:rPr>
        <w:t>n Yap</w:t>
      </w:r>
      <w:r w:rsidRPr="00424330">
        <w:rPr>
          <w:rFonts w:hint="eastAsia"/>
          <w:b/>
          <w:bCs/>
        </w:rPr>
        <w:t>ı</w:t>
      </w:r>
      <w:r w:rsidRPr="00424330">
        <w:rPr>
          <w:b/>
          <w:bCs/>
        </w:rPr>
        <w:t xml:space="preserve"> M</w:t>
      </w:r>
      <w:r w:rsidRPr="00424330">
        <w:rPr>
          <w:rFonts w:hint="eastAsia"/>
          <w:b/>
          <w:bCs/>
        </w:rPr>
        <w:t>ü</w:t>
      </w:r>
      <w:r w:rsidRPr="00424330">
        <w:rPr>
          <w:b/>
          <w:bCs/>
        </w:rPr>
        <w:t>hendisli</w:t>
      </w:r>
      <w:r w:rsidRPr="00424330">
        <w:rPr>
          <w:rFonts w:hint="eastAsia"/>
          <w:b/>
          <w:bCs/>
        </w:rPr>
        <w:t>ğ</w:t>
      </w:r>
      <w:r w:rsidRPr="00424330">
        <w:rPr>
          <w:b/>
          <w:bCs/>
        </w:rPr>
        <w:t>i Sanat</w:t>
      </w:r>
      <w:r w:rsidRPr="00424330">
        <w:rPr>
          <w:rFonts w:hint="eastAsia"/>
          <w:b/>
          <w:bCs/>
        </w:rPr>
        <w:t>ı</w:t>
      </w:r>
      <w:r w:rsidRPr="00424330">
        <w:rPr>
          <w:b/>
          <w:bCs/>
        </w:rPr>
        <w:t>na Katk</w:t>
      </w:r>
      <w:r w:rsidRPr="00424330">
        <w:rPr>
          <w:rFonts w:hint="eastAsia"/>
          <w:b/>
          <w:bCs/>
        </w:rPr>
        <w:t>ı</w:t>
      </w:r>
      <w:r w:rsidRPr="00424330">
        <w:rPr>
          <w:b/>
          <w:bCs/>
        </w:rPr>
        <w:t>lar</w:t>
      </w:r>
      <w:r w:rsidRPr="00424330">
        <w:rPr>
          <w:rFonts w:hint="eastAsia"/>
          <w:b/>
          <w:bCs/>
        </w:rPr>
        <w:t>ı</w:t>
      </w:r>
    </w:p>
    <w:p w:rsidR="00424330" w:rsidRDefault="00424330" w:rsidP="00424330">
      <w:r w:rsidRPr="00424330">
        <w:t>Kubbeye dayalı mimari, Osmanlılarda olduğu gibi bu bölgelerde de ideal</w:t>
      </w:r>
      <w:r>
        <w:t xml:space="preserve"> </w:t>
      </w:r>
      <w:r w:rsidRPr="00424330">
        <w:t>bir açıklık geçme ve örtü sistemi olmuştur. Kubbeli cami geleneği Sinan’la birlikte</w:t>
      </w:r>
      <w:r>
        <w:t xml:space="preserve"> </w:t>
      </w:r>
      <w:r w:rsidRPr="00424330">
        <w:t>bütüncül bir mekân sentezine kavuşmuştur</w:t>
      </w:r>
      <w:r>
        <w:t xml:space="preserve">. </w:t>
      </w:r>
    </w:p>
    <w:p w:rsidR="00D00401" w:rsidRDefault="00D00401" w:rsidP="00424330">
      <w:r w:rsidRPr="00D00401">
        <w:t xml:space="preserve">Sinan’ın Osmanlı cami kütlesine eklediği en önemli unsurlardan biri de yan cephelere yerleştirdiği revaklardır. Tek veya iki katlı olarak narin sütunlarla desteklenmiş çıkıntılı ahşap örtüleriyle göze çarpan yarı açık mekânlar cepheyi hareketlendirmekte, ibadet yapılarına sivil mimarinin çağrışımlarını yüklemektedir. Süleymaniye ve Edirne Selimiye’de ayrılmış bir parça olarak cephelere eklenen bu unsur, daha sonra Sinan’ın öğrencileri tarafından devralınarak Sultan </w:t>
      </w:r>
      <w:proofErr w:type="spellStart"/>
      <w:r w:rsidRPr="00D00401">
        <w:t>Ahmed</w:t>
      </w:r>
      <w:proofErr w:type="spellEnd"/>
      <w:r w:rsidRPr="00D00401">
        <w:t xml:space="preserve"> Camii ve Eminönü </w:t>
      </w:r>
      <w:proofErr w:type="spellStart"/>
      <w:r w:rsidRPr="00D00401">
        <w:t>Yenicami’deki</w:t>
      </w:r>
      <w:proofErr w:type="spellEnd"/>
      <w:r w:rsidRPr="00D00401">
        <w:t xml:space="preserve"> uygulamalarıyla devam etmiştir. </w:t>
      </w:r>
    </w:p>
    <w:p w:rsidR="00D00401" w:rsidRDefault="00D00401" w:rsidP="00424330"/>
    <w:p w:rsidR="00424330" w:rsidRDefault="00424330" w:rsidP="00424330">
      <w:r>
        <w:rPr>
          <w:noProof/>
          <w:lang w:eastAsia="tr-TR"/>
        </w:rPr>
        <w:drawing>
          <wp:inline distT="0" distB="0" distL="0" distR="0">
            <wp:extent cx="5760720" cy="3206399"/>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06399"/>
                    </a:xfrm>
                    <a:prstGeom prst="rect">
                      <a:avLst/>
                    </a:prstGeom>
                    <a:noFill/>
                    <a:ln>
                      <a:noFill/>
                    </a:ln>
                  </pic:spPr>
                </pic:pic>
              </a:graphicData>
            </a:graphic>
          </wp:inline>
        </w:drawing>
      </w:r>
    </w:p>
    <w:p w:rsidR="00D00401" w:rsidRDefault="00D00401" w:rsidP="00424330">
      <w:r w:rsidRPr="00D00401">
        <w:t>Şehzade ve Süleymaniye Camilerinde taşıyıcı sistemin cepheye yansıması</w:t>
      </w:r>
    </w:p>
    <w:p w:rsidR="00D00401" w:rsidRDefault="00D62CE8" w:rsidP="00D00401">
      <w:pPr>
        <w:rPr>
          <w:b/>
          <w:bCs/>
        </w:rPr>
      </w:pPr>
      <w:r w:rsidRPr="00D62CE8">
        <w:rPr>
          <w:b/>
          <w:bCs/>
        </w:rPr>
        <w:t>D</w:t>
      </w:r>
      <w:r w:rsidRPr="00D62CE8">
        <w:rPr>
          <w:rFonts w:hint="eastAsia"/>
          <w:b/>
          <w:bCs/>
        </w:rPr>
        <w:t>ö</w:t>
      </w:r>
      <w:r w:rsidRPr="00D62CE8">
        <w:rPr>
          <w:b/>
          <w:bCs/>
        </w:rPr>
        <w:t>rt Ayakl</w:t>
      </w:r>
      <w:r w:rsidRPr="00D62CE8">
        <w:rPr>
          <w:rFonts w:hint="eastAsia"/>
          <w:b/>
          <w:bCs/>
        </w:rPr>
        <w:t>ı</w:t>
      </w:r>
      <w:r w:rsidRPr="00D62CE8">
        <w:rPr>
          <w:b/>
          <w:bCs/>
        </w:rPr>
        <w:t xml:space="preserve"> Camiler</w:t>
      </w:r>
    </w:p>
    <w:p w:rsidR="00D62CE8" w:rsidRDefault="00D62CE8" w:rsidP="00D62CE8">
      <w:r w:rsidRPr="00D62CE8">
        <w:rPr>
          <w:b/>
        </w:rPr>
        <w:t>Şehzade Külliyesi</w:t>
      </w:r>
      <w:r w:rsidRPr="00D62CE8">
        <w:t xml:space="preserve"> (1543-48), Sinan’ın sultan ailesi için inşa ettiği ilk yapı</w:t>
      </w:r>
      <w:r>
        <w:t xml:space="preserve"> </w:t>
      </w:r>
      <w:r w:rsidRPr="00D62CE8">
        <w:t>gr</w:t>
      </w:r>
      <w:r>
        <w:t xml:space="preserve">ubudur ve camisi, Ayasofya plan </w:t>
      </w:r>
      <w:r w:rsidRPr="00D62CE8">
        <w:t>metrisini örnek alan ilk büyük Sinan yapısıdır.</w:t>
      </w:r>
      <w:r>
        <w:t xml:space="preserve"> Sinan burası için “çıraklık dönemi” eserim demiştir. </w:t>
      </w:r>
    </w:p>
    <w:p w:rsidR="00D62CE8" w:rsidRDefault="00D62CE8" w:rsidP="00D62CE8">
      <w:r w:rsidRPr="00D62CE8">
        <w:rPr>
          <w:b/>
        </w:rPr>
        <w:t>Süleymaniye Cami</w:t>
      </w:r>
      <w:r w:rsidRPr="00D62CE8">
        <w:t xml:space="preserve">, </w:t>
      </w:r>
      <w:r w:rsidR="00416D9B" w:rsidRPr="00D62CE8">
        <w:t>I. Süleyman adına 1551-1557 yılları arasında İstanbul'da tarafından inşa edilen camidir</w:t>
      </w:r>
      <w:r w:rsidR="00416D9B">
        <w:t xml:space="preserve">. </w:t>
      </w:r>
      <w:r w:rsidR="00416D9B" w:rsidRPr="00D62CE8">
        <w:t>Mimar Sinan'ın kalfalık devri eseri olarak nitelendirilen Süleymaniye Camii, medrese, kütüphane, hastane, hamam, imaret, hazire ve dükkânlardan oluşan Süleymaniye Külliyesi'nin bir parçası olarak inşa edilmiştir</w:t>
      </w:r>
      <w:r w:rsidR="00416D9B">
        <w:t xml:space="preserve">. </w:t>
      </w:r>
      <w:r w:rsidRPr="00D62CE8">
        <w:t>yarım kubbelerle kademelenen ilk yapı olma niteliğiyle</w:t>
      </w:r>
      <w:r>
        <w:t xml:space="preserve"> </w:t>
      </w:r>
      <w:r w:rsidRPr="00D62CE8">
        <w:t xml:space="preserve">ham ve Bizans’ta bu büyüklükteki ilk ve tek kubbe denemesi olma niteliğiyle masif </w:t>
      </w:r>
      <w:proofErr w:type="gramStart"/>
      <w:r w:rsidRPr="00D62CE8">
        <w:t>bir</w:t>
      </w:r>
      <w:r>
        <w:t xml:space="preserve">  </w:t>
      </w:r>
      <w:r w:rsidRPr="00D62CE8">
        <w:t>etkiye</w:t>
      </w:r>
      <w:proofErr w:type="gramEnd"/>
      <w:r w:rsidRPr="00D62CE8">
        <w:t xml:space="preserve"> sahip olan Ayasofya’nın, gizlenen taşıyıcılarla zarif ve ilave destek elemanlarıyla</w:t>
      </w:r>
      <w:r>
        <w:t xml:space="preserve"> </w:t>
      </w:r>
      <w:r w:rsidRPr="00D62CE8">
        <w:t>güven veren Osmanlı üslubuyla yorumudur.</w:t>
      </w:r>
      <w:r>
        <w:t xml:space="preserve"> Mimar </w:t>
      </w:r>
      <w:proofErr w:type="gramStart"/>
      <w:r>
        <w:t>Sinan’ın  cami</w:t>
      </w:r>
      <w:proofErr w:type="gramEnd"/>
      <w:r>
        <w:t xml:space="preserve"> için “ kalfalık dönemi” eserim demiştir.</w:t>
      </w:r>
    </w:p>
    <w:p w:rsidR="00416D9B" w:rsidRDefault="00416D9B" w:rsidP="00D62CE8">
      <w:r w:rsidRPr="00416D9B">
        <w:t>Cami, içindeki kandil islerini temizleyecek hava akımına uygun inşa edilmiştir.</w:t>
      </w:r>
      <w:r>
        <w:t xml:space="preserve"> </w:t>
      </w:r>
      <w:r w:rsidRPr="00416D9B">
        <w:t xml:space="preserve">Yani cami içinde, yağ lambalarından çıkan islerin tek bir noktada toplanmasını sağlayan bir hava akımı yaratacak şekilde </w:t>
      </w:r>
      <w:r w:rsidRPr="00416D9B">
        <w:lastRenderedPageBreak/>
        <w:t>inşa edilmiştir. Camiden çıkan isler ana giriş kapısının üzerindeki odada toplanmış ve bu isler mürekkep yapımında kullanılmıştır.</w:t>
      </w:r>
    </w:p>
    <w:p w:rsidR="00416D9B" w:rsidRPr="00416D9B" w:rsidRDefault="00416D9B" w:rsidP="00D62CE8">
      <w:pPr>
        <w:rPr>
          <w:b/>
        </w:rPr>
      </w:pPr>
      <w:r w:rsidRPr="00416D9B">
        <w:rPr>
          <w:b/>
        </w:rPr>
        <w:t>Altı Ayaklı Camiler</w:t>
      </w:r>
    </w:p>
    <w:p w:rsidR="00416D9B" w:rsidRDefault="00416D9B" w:rsidP="00416D9B">
      <w:r w:rsidRPr="00416D9B">
        <w:t>Sinan, özgün ve iddialı bu</w:t>
      </w:r>
      <w:r>
        <w:t xml:space="preserve"> </w:t>
      </w:r>
      <w:r w:rsidRPr="00416D9B">
        <w:t>yapıdan aldığı mirası; taşıyıcı ızgara oluşturmak, altıgenin açılarıyla oynayıp duvarlar</w:t>
      </w:r>
      <w:r>
        <w:t xml:space="preserve"> </w:t>
      </w:r>
      <w:r w:rsidRPr="00416D9B">
        <w:t>üzerindeki gerilimi azaltmak, trompları altıgene uyumu bir şekilde kullanmak, payandaları</w:t>
      </w:r>
      <w:r>
        <w:t xml:space="preserve"> </w:t>
      </w:r>
      <w:r w:rsidRPr="00416D9B">
        <w:t>gizleyerek ayak ve sütunları zarifleştirmek suretiyle geliştirmiş ve kendi mimari üslubunu</w:t>
      </w:r>
      <w:r>
        <w:t xml:space="preserve"> oluşturmuştur</w:t>
      </w:r>
      <w:r w:rsidRPr="00416D9B">
        <w:t>.</w:t>
      </w:r>
    </w:p>
    <w:p w:rsidR="00416D9B" w:rsidRDefault="00416D9B" w:rsidP="00416D9B">
      <w:pPr>
        <w:pStyle w:val="ListeParagraf"/>
        <w:numPr>
          <w:ilvl w:val="0"/>
          <w:numId w:val="2"/>
        </w:numPr>
      </w:pPr>
      <w:r>
        <w:t>Sinan Paşa Cami</w:t>
      </w:r>
    </w:p>
    <w:p w:rsidR="00416D9B" w:rsidRDefault="00416D9B" w:rsidP="00416D9B">
      <w:pPr>
        <w:pStyle w:val="ListeParagraf"/>
        <w:numPr>
          <w:ilvl w:val="0"/>
          <w:numId w:val="2"/>
        </w:numPr>
      </w:pPr>
      <w:r>
        <w:t>Kara Ahmet Paşa Cami</w:t>
      </w:r>
    </w:p>
    <w:p w:rsidR="00416D9B" w:rsidRDefault="00416D9B" w:rsidP="00416D9B">
      <w:pPr>
        <w:pStyle w:val="ListeParagraf"/>
        <w:numPr>
          <w:ilvl w:val="0"/>
          <w:numId w:val="2"/>
        </w:numPr>
      </w:pPr>
      <w:r w:rsidRPr="00416D9B">
        <w:t xml:space="preserve">Kadırga </w:t>
      </w:r>
      <w:proofErr w:type="spellStart"/>
      <w:r w:rsidRPr="00416D9B">
        <w:t>Sokollu</w:t>
      </w:r>
      <w:proofErr w:type="spellEnd"/>
      <w:r w:rsidRPr="00416D9B">
        <w:t xml:space="preserve"> Cami</w:t>
      </w:r>
    </w:p>
    <w:p w:rsidR="00416D9B" w:rsidRDefault="00416D9B" w:rsidP="00416D9B">
      <w:r w:rsidRPr="00416D9B">
        <w:rPr>
          <w:b/>
          <w:bCs/>
        </w:rPr>
        <w:t>Sekiz Ayakl</w:t>
      </w:r>
      <w:r w:rsidRPr="00416D9B">
        <w:rPr>
          <w:rFonts w:hint="eastAsia"/>
          <w:b/>
          <w:bCs/>
        </w:rPr>
        <w:t>ı</w:t>
      </w:r>
      <w:r w:rsidRPr="00416D9B">
        <w:rPr>
          <w:b/>
          <w:bCs/>
        </w:rPr>
        <w:t xml:space="preserve"> Camiler</w:t>
      </w:r>
    </w:p>
    <w:p w:rsidR="00D62CE8" w:rsidRDefault="00416D9B" w:rsidP="00416D9B">
      <w:r w:rsidRPr="00416D9B">
        <w:t>Sinan döneminde dört ve altı ayaklı camilerin yanında sekiz ayaklı camiler de</w:t>
      </w:r>
      <w:r>
        <w:t xml:space="preserve"> </w:t>
      </w:r>
      <w:r w:rsidRPr="00416D9B">
        <w:t>öne çıkmaktadır. Esasen sekizgen plan şemalı yapılar ne Sinan için ne de kendinden</w:t>
      </w:r>
      <w:r>
        <w:t xml:space="preserve"> </w:t>
      </w:r>
      <w:r w:rsidRPr="00416D9B">
        <w:t>önceki Osmanlı eserleri için yeni bir şey değildi; özellikle II. Mehmet (Fatih) ve II.</w:t>
      </w:r>
      <w:r>
        <w:t xml:space="preserve"> </w:t>
      </w:r>
      <w:r w:rsidRPr="00416D9B">
        <w:t>Bayezid devrinde görülen tek kubbeli Osmanlı camileri çoğunlukla sekizgen kasnak</w:t>
      </w:r>
      <w:r>
        <w:t xml:space="preserve"> </w:t>
      </w:r>
      <w:r w:rsidRPr="00416D9B">
        <w:t>üzerine oturtulmuştur.</w:t>
      </w:r>
    </w:p>
    <w:p w:rsidR="00416D9B" w:rsidRDefault="0012143A" w:rsidP="00416D9B">
      <w:r w:rsidRPr="0012143A">
        <w:rPr>
          <w:b/>
        </w:rPr>
        <w:t>Selimiye Cami</w:t>
      </w:r>
      <w:r w:rsidRPr="0012143A">
        <w:t xml:space="preserve"> 8 sütuna dayalı kasnak tekniğiyle tek kubbe şeklinde inşa edilen cami, bir kalem şeklinde semaya uzanan ve Delhi'deki </w:t>
      </w:r>
      <w:proofErr w:type="spellStart"/>
      <w:r w:rsidRPr="0012143A">
        <w:t>Kutb-Minar'dan</w:t>
      </w:r>
      <w:proofErr w:type="spellEnd"/>
      <w:r w:rsidRPr="0012143A">
        <w:t xml:space="preserve"> sonra en yüksek minare özelliğini taşıyan 85 metrelik minareleri, </w:t>
      </w:r>
      <w:proofErr w:type="gramStart"/>
      <w:r w:rsidRPr="0012143A">
        <w:t>hünkar</w:t>
      </w:r>
      <w:proofErr w:type="gramEnd"/>
      <w:r w:rsidRPr="0012143A">
        <w:t xml:space="preserve"> mahfili, mermer kaplı minberi, çoklu pencere sistemi ve çinileriyle ziyaretçilerini adeta büyülüyor</w:t>
      </w:r>
      <w:r>
        <w:t xml:space="preserve">. </w:t>
      </w:r>
      <w:r w:rsidR="007E7F0A" w:rsidRPr="007E7F0A">
        <w:t>Şaşkınlık uyandıracak bir mimari başarı ile çok uzun olmalarına rağmen olabilecek en ince biçimde yapılmışlar ve hatta iki tanesine şerefelere çıkarken birbirleriyle kesişmeyen üç farklı merdiven yerleştirilmiştir. Dünya mimarlık tarihine muhteşem eserler bırakan Mimar Sinan bu camiyi “Ustalık Eserim” olarak tanımlar.</w:t>
      </w:r>
      <w:r w:rsidR="007E7F0A">
        <w:t xml:space="preserve"> </w:t>
      </w:r>
      <w:r w:rsidRPr="0012143A">
        <w:t>UNESCO Dünya Mirası Komitesi tarafından 28 Haziran 2011 tarihinde Dünya Mirası Listesine giren ikinci Sinan</w:t>
      </w:r>
      <w:r>
        <w:t xml:space="preserve"> </w:t>
      </w:r>
      <w:r w:rsidRPr="0012143A">
        <w:t>eseri olarak varlığını devam ettirmektedir.</w:t>
      </w:r>
    </w:p>
    <w:p w:rsidR="007E7F0A" w:rsidRDefault="007E7F0A" w:rsidP="00416D9B">
      <w:pPr>
        <w:rPr>
          <w:noProof/>
          <w:lang w:eastAsia="tr-TR"/>
        </w:rPr>
      </w:pPr>
    </w:p>
    <w:p w:rsidR="007E7F0A" w:rsidRDefault="007E7F0A" w:rsidP="00416D9B">
      <w:r>
        <w:rPr>
          <w:noProof/>
          <w:lang w:eastAsia="tr-TR"/>
        </w:rPr>
        <w:lastRenderedPageBreak/>
        <w:drawing>
          <wp:inline distT="0" distB="0" distL="0" distR="0">
            <wp:extent cx="5762625" cy="4781550"/>
            <wp:effectExtent l="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779969"/>
                    </a:xfrm>
                    <a:prstGeom prst="rect">
                      <a:avLst/>
                    </a:prstGeom>
                    <a:noFill/>
                    <a:ln>
                      <a:noFill/>
                    </a:ln>
                  </pic:spPr>
                </pic:pic>
              </a:graphicData>
            </a:graphic>
          </wp:inline>
        </w:drawing>
      </w:r>
    </w:p>
    <w:p w:rsidR="007E7F0A" w:rsidRDefault="007E7F0A" w:rsidP="00416D9B">
      <w:r>
        <w:t xml:space="preserve">Selimiye Camisi </w:t>
      </w:r>
    </w:p>
    <w:p w:rsidR="007E7F0A" w:rsidRDefault="007E7F0A" w:rsidP="00416D9B"/>
    <w:p w:rsidR="007E7F0A" w:rsidRDefault="007E7F0A" w:rsidP="00416D9B"/>
    <w:p w:rsidR="007E7F0A" w:rsidRDefault="007E7F0A" w:rsidP="00416D9B"/>
    <w:p w:rsidR="007E7F0A" w:rsidRDefault="007E7F0A" w:rsidP="00416D9B">
      <w:r>
        <w:rPr>
          <w:noProof/>
          <w:lang w:eastAsia="tr-TR"/>
        </w:rPr>
        <w:lastRenderedPageBreak/>
        <w:drawing>
          <wp:inline distT="0" distB="0" distL="0" distR="0">
            <wp:extent cx="5760720" cy="7597963"/>
            <wp:effectExtent l="0" t="0" r="0" b="317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7597963"/>
                    </a:xfrm>
                    <a:prstGeom prst="rect">
                      <a:avLst/>
                    </a:prstGeom>
                    <a:noFill/>
                    <a:ln>
                      <a:noFill/>
                    </a:ln>
                  </pic:spPr>
                </pic:pic>
              </a:graphicData>
            </a:graphic>
          </wp:inline>
        </w:drawing>
      </w:r>
    </w:p>
    <w:p w:rsidR="007E7F0A" w:rsidRPr="00D62CE8" w:rsidRDefault="007E7F0A" w:rsidP="00416D9B"/>
    <w:p w:rsidR="00D00401" w:rsidRDefault="00D00401" w:rsidP="00D00401">
      <w:r w:rsidRPr="00D00401">
        <w:t xml:space="preserve">Sinan’ın mimari başarısı, her yeni eserinde </w:t>
      </w:r>
      <w:r>
        <w:t xml:space="preserve">yapı tekniklerini </w:t>
      </w:r>
      <w:proofErr w:type="gramStart"/>
      <w:r>
        <w:t>üzerine  farklı</w:t>
      </w:r>
      <w:proofErr w:type="gramEnd"/>
      <w:r>
        <w:t xml:space="preserve"> bir yenilik ekleyerek çeşitlendirmesinde yatmaktadır.  </w:t>
      </w:r>
      <w:r w:rsidRPr="00D00401">
        <w:t>O, bir önceki eserini</w:t>
      </w:r>
      <w:r>
        <w:t xml:space="preserve"> sonrakilere form ve </w:t>
      </w:r>
      <w:proofErr w:type="gramStart"/>
      <w:r>
        <w:t xml:space="preserve">mekân </w:t>
      </w:r>
      <w:r w:rsidRPr="00D00401">
        <w:t xml:space="preserve"> bağlamında</w:t>
      </w:r>
      <w:proofErr w:type="gramEnd"/>
      <w:r w:rsidRPr="00D00401">
        <w:t xml:space="preserve"> model teşkil edecek şekilde tasarlamış</w:t>
      </w:r>
      <w:r>
        <w:t xml:space="preserve"> </w:t>
      </w:r>
      <w:r w:rsidRPr="00D00401">
        <w:t>ve inşa etmiştir. Öyle ki, cami biçimlenişleri ne kendi coğrafyasında ne de Avrupa’daki</w:t>
      </w:r>
      <w:r>
        <w:t xml:space="preserve"> </w:t>
      </w:r>
      <w:r w:rsidRPr="00D00401">
        <w:t xml:space="preserve">çağdaşlarında bu denli çeşitlilik göstermemekle birlikte ardından gelenlere temel </w:t>
      </w:r>
      <w:r w:rsidRPr="00D00401">
        <w:lastRenderedPageBreak/>
        <w:t>çatkılar</w:t>
      </w:r>
      <w:r>
        <w:t xml:space="preserve"> </w:t>
      </w:r>
      <w:r w:rsidRPr="00D00401">
        <w:t>üzerinden miras kalmıştır. Camilerindeki varyasyon zenginliği ile imgelemi oldukça</w:t>
      </w:r>
      <w:r>
        <w:t xml:space="preserve"> </w:t>
      </w:r>
      <w:r w:rsidRPr="00D00401">
        <w:t>güçlü bir mimardır.</w:t>
      </w:r>
    </w:p>
    <w:p w:rsidR="00D00401" w:rsidRDefault="00D00401" w:rsidP="00D00401">
      <w:r w:rsidRPr="00D00401">
        <w:t>Yapılarındaki doluluk miktarını belirgin, tanımlı ve baskın geometrik şemalara</w:t>
      </w:r>
      <w:r>
        <w:t xml:space="preserve"> </w:t>
      </w:r>
      <w:r w:rsidRPr="00D00401">
        <w:t xml:space="preserve">göre düzenlemesiyle yapıyı estetik açıdan hantal bir görünümden kurtarırken daha </w:t>
      </w:r>
      <w:proofErr w:type="gramStart"/>
      <w:r w:rsidRPr="00D00401">
        <w:t>stabil</w:t>
      </w:r>
      <w:proofErr w:type="gramEnd"/>
      <w:r>
        <w:t xml:space="preserve"> </w:t>
      </w:r>
      <w:r w:rsidRPr="00D00401">
        <w:t>hale getirmiştir.</w:t>
      </w:r>
    </w:p>
    <w:p w:rsidR="00615451" w:rsidRPr="00615451" w:rsidRDefault="00615451" w:rsidP="00D00401">
      <w:pPr>
        <w:rPr>
          <w:b/>
        </w:rPr>
      </w:pPr>
      <w:r w:rsidRPr="00615451">
        <w:rPr>
          <w:b/>
        </w:rPr>
        <w:t>MİMAR SİNAN ESERLERİNİ NASIL YAPTI?</w:t>
      </w:r>
    </w:p>
    <w:p w:rsidR="00D00401" w:rsidRDefault="00615451" w:rsidP="00D00401">
      <w:r w:rsidRPr="00615451">
        <w:t xml:space="preserve">Sinan’ın hayatı boyunca inşa ettiği eserlerin sayısı tartışmalıdır. Döneme ait kaynakların karşılaştırılmasıyla 452 yapıdan oluşan bir liste belirlenirken bazı el kitapları ve ansiklopedilerde 350 civarında eser yaptığı yazılıdır. Mimarın yüzyıla yakın yaşadığı bilinir. Buna rağmen kaynakların verdiği yapı sayısı düşündürücüdür. Ülkenin genişliği ve ulaşımın at sırtında yapıldığı göz önüne alınırsa </w:t>
      </w:r>
      <w:proofErr w:type="spellStart"/>
      <w:r w:rsidRPr="00615451">
        <w:t>başmimarın</w:t>
      </w:r>
      <w:proofErr w:type="spellEnd"/>
      <w:r w:rsidRPr="00615451">
        <w:t xml:space="preserve"> her eseri bizzat inşa etmediği, ayrıntılarla tek tek uğraşmadığı, bazı yapıların sadece planlarını çizdiği, projeyi gözden geçirdiği, yardımcıları vasıtasıyla inşaat süreçlerini denetlediği düşünülebilir.</w:t>
      </w:r>
    </w:p>
    <w:p w:rsidR="00615451" w:rsidRDefault="00615451" w:rsidP="00D00401"/>
    <w:p w:rsidR="00615451" w:rsidRDefault="00615451" w:rsidP="00D00401">
      <w:bookmarkStart w:id="0" w:name="_GoBack"/>
      <w:bookmarkEnd w:id="0"/>
    </w:p>
    <w:p w:rsidR="00153B5B" w:rsidRDefault="00615451" w:rsidP="003D270F">
      <w:hyperlink r:id="rId11" w:history="1">
        <w:r w:rsidR="00EC1ABE" w:rsidRPr="00864EEA">
          <w:rPr>
            <w:rStyle w:val="Kpr"/>
          </w:rPr>
          <w:t>https://islamansiklopedisi.org.tr/sinan</w:t>
        </w:r>
      </w:hyperlink>
    </w:p>
    <w:p w:rsidR="00EC1ABE" w:rsidRDefault="00EC1ABE" w:rsidP="003D270F"/>
    <w:p w:rsidR="001D3E2F" w:rsidRDefault="00CC7774">
      <w:r w:rsidRPr="00CC7774">
        <w:t>Muhammed</w:t>
      </w:r>
      <w:r>
        <w:t xml:space="preserve"> Emin AKYÜREK* Gülçin KAHRAMAN, </w:t>
      </w:r>
      <w:r w:rsidRPr="00CC7774">
        <w:t>SİNAN’IN CAMİLERİNDE YAPI MÜHENDİSLİĞİ SANATI</w:t>
      </w:r>
      <w:r>
        <w:t xml:space="preserve"> ,  </w:t>
      </w:r>
      <w:hyperlink r:id="rId12" w:history="1">
        <w:r w:rsidR="00EC1ABE" w:rsidRPr="00864EEA">
          <w:rPr>
            <w:rStyle w:val="Kpr"/>
          </w:rPr>
          <w:t>https://dergipark.org.tr/tr/download/article-file/1368159</w:t>
        </w:r>
      </w:hyperlink>
      <w:r w:rsidR="00EC1ABE">
        <w:t xml:space="preserve"> </w:t>
      </w:r>
    </w:p>
    <w:sectPr w:rsidR="001D3E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A17C7D"/>
    <w:multiLevelType w:val="hybridMultilevel"/>
    <w:tmpl w:val="3306D9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EE61614"/>
    <w:multiLevelType w:val="hybridMultilevel"/>
    <w:tmpl w:val="801ADB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ADA"/>
    <w:rsid w:val="0012143A"/>
    <w:rsid w:val="00153B5B"/>
    <w:rsid w:val="001D3E2F"/>
    <w:rsid w:val="003D270F"/>
    <w:rsid w:val="00416D9B"/>
    <w:rsid w:val="00424330"/>
    <w:rsid w:val="004A74BA"/>
    <w:rsid w:val="00582ADA"/>
    <w:rsid w:val="00615451"/>
    <w:rsid w:val="007E7F0A"/>
    <w:rsid w:val="00855DE1"/>
    <w:rsid w:val="008739D4"/>
    <w:rsid w:val="008B5B83"/>
    <w:rsid w:val="00CC7774"/>
    <w:rsid w:val="00D00401"/>
    <w:rsid w:val="00D62CE8"/>
    <w:rsid w:val="00EC1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B5B"/>
    <w:rPr>
      <w:rFonts w:ascii="Calibri" w:eastAsia="Calibri" w:hAnsi="Calibri"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55DE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55DE1"/>
    <w:rPr>
      <w:rFonts w:ascii="Tahoma" w:eastAsia="Calibri" w:hAnsi="Tahoma" w:cs="Tahoma"/>
      <w:sz w:val="16"/>
      <w:szCs w:val="16"/>
    </w:rPr>
  </w:style>
  <w:style w:type="paragraph" w:styleId="ListeParagraf">
    <w:name w:val="List Paragraph"/>
    <w:basedOn w:val="Normal"/>
    <w:uiPriority w:val="34"/>
    <w:qFormat/>
    <w:rsid w:val="003D270F"/>
    <w:pPr>
      <w:ind w:left="720"/>
      <w:contextualSpacing/>
    </w:pPr>
  </w:style>
  <w:style w:type="character" w:styleId="Kpr">
    <w:name w:val="Hyperlink"/>
    <w:basedOn w:val="VarsaylanParagrafYazTipi"/>
    <w:uiPriority w:val="99"/>
    <w:unhideWhenUsed/>
    <w:rsid w:val="00EC1AB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B5B"/>
    <w:rPr>
      <w:rFonts w:ascii="Calibri" w:eastAsia="Calibri" w:hAnsi="Calibri"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55DE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55DE1"/>
    <w:rPr>
      <w:rFonts w:ascii="Tahoma" w:eastAsia="Calibri" w:hAnsi="Tahoma" w:cs="Tahoma"/>
      <w:sz w:val="16"/>
      <w:szCs w:val="16"/>
    </w:rPr>
  </w:style>
  <w:style w:type="paragraph" w:styleId="ListeParagraf">
    <w:name w:val="List Paragraph"/>
    <w:basedOn w:val="Normal"/>
    <w:uiPriority w:val="34"/>
    <w:qFormat/>
    <w:rsid w:val="003D270F"/>
    <w:pPr>
      <w:ind w:left="720"/>
      <w:contextualSpacing/>
    </w:pPr>
  </w:style>
  <w:style w:type="character" w:styleId="Kpr">
    <w:name w:val="Hyperlink"/>
    <w:basedOn w:val="VarsaylanParagrafYazTipi"/>
    <w:uiPriority w:val="99"/>
    <w:unhideWhenUsed/>
    <w:rsid w:val="00EC1A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60306">
      <w:bodyDiv w:val="1"/>
      <w:marLeft w:val="0"/>
      <w:marRight w:val="0"/>
      <w:marTop w:val="0"/>
      <w:marBottom w:val="0"/>
      <w:divBdr>
        <w:top w:val="none" w:sz="0" w:space="0" w:color="auto"/>
        <w:left w:val="none" w:sz="0" w:space="0" w:color="auto"/>
        <w:bottom w:val="none" w:sz="0" w:space="0" w:color="auto"/>
        <w:right w:val="none" w:sz="0" w:space="0" w:color="auto"/>
      </w:divBdr>
    </w:div>
    <w:div w:id="55813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hyperlink" Target="https://dergipark.org.tr/tr/download/article-file/13681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slamansiklopedisi.org.tr/sinan" TargetMode="Externa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1353</Words>
  <Characters>7717</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2023-10-29T18:10:00Z</dcterms:created>
  <dcterms:modified xsi:type="dcterms:W3CDTF">2023-11-02T18:53:00Z</dcterms:modified>
</cp:coreProperties>
</file>